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/>
  <w:body>
    <w:p w:rsidR="00CA4AAC" w:rsidRDefault="001E4E18">
      <w:pPr>
        <w:jc w:val="right"/>
        <w:rPr>
          <w:sz w:val="22"/>
          <w:szCs w:val="22"/>
        </w:rPr>
      </w:pPr>
      <w:r>
        <w:rPr>
          <w:sz w:val="22"/>
          <w:szCs w:val="22"/>
        </w:rPr>
        <w:t>Załącznik nr 6 do ZW 121/2020</w:t>
      </w:r>
    </w:p>
    <w:tbl>
      <w:tblPr>
        <w:tblStyle w:val="af3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AA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WYDZIAŁ ZARZĄDZANIA</w:t>
            </w:r>
          </w:p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  <w:p w:rsidR="00CA4AAC" w:rsidRDefault="001E4E18">
            <w:pPr>
              <w:pStyle w:val="Nagwek2"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KARTA PRZEDMIOTU</w:t>
            </w:r>
          </w:p>
          <w:p w:rsidR="00CA4AAC" w:rsidRDefault="001E4E18">
            <w:pPr>
              <w:pStyle w:val="Nagwek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Nazwa przedmiotu w języku polskim:      Metodyki zarządzania projektem</w:t>
            </w:r>
          </w:p>
          <w:p w:rsidR="00CA4AAC" w:rsidRDefault="001E4E18">
            <w:pPr>
              <w:pStyle w:val="Nagwek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Nazwa przedmiotu w języku angielskim: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Methods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of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p</w:t>
            </w:r>
            <w:r>
              <w:rPr>
                <w:color w:val="000000"/>
                <w:sz w:val="22"/>
                <w:szCs w:val="22"/>
              </w:rPr>
              <w:t>roject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m</w:t>
            </w:r>
            <w:r>
              <w:rPr>
                <w:color w:val="000000"/>
                <w:sz w:val="22"/>
                <w:szCs w:val="22"/>
              </w:rPr>
              <w:t>anagement</w:t>
            </w:r>
          </w:p>
          <w:p w:rsidR="00CA4AAC" w:rsidRDefault="001E4E18">
            <w:pPr>
              <w:pStyle w:val="Nagwek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Kierunek studiów: Inżynieria </w:t>
            </w:r>
            <w:r>
              <w:rPr>
                <w:sz w:val="22"/>
                <w:szCs w:val="22"/>
              </w:rPr>
              <w:t>z</w:t>
            </w:r>
            <w:r>
              <w:rPr>
                <w:color w:val="000000"/>
                <w:sz w:val="22"/>
                <w:szCs w:val="22"/>
              </w:rPr>
              <w:t>arządzania</w:t>
            </w:r>
          </w:p>
          <w:p w:rsidR="00CA4AAC" w:rsidRDefault="001E4E18">
            <w:pPr>
              <w:pStyle w:val="Nagwek2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Specjalność:</w:t>
            </w:r>
          </w:p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Poziom i forma studiów: I stopień, stacjonarna</w:t>
            </w:r>
          </w:p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 xml:space="preserve">Rodzaj przedmiotu:        obowiązkowy </w:t>
            </w:r>
          </w:p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Kod przedmiotu:             W08IZZ-SI0030</w:t>
            </w:r>
          </w:p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bookmarkStart w:id="0" w:name="_heading=h.1fob9te" w:colFirst="0" w:colLast="0"/>
            <w:bookmarkEnd w:id="0"/>
            <w:r>
              <w:rPr>
                <w:b/>
                <w:color w:val="000000"/>
                <w:sz w:val="22"/>
                <w:szCs w:val="22"/>
              </w:rPr>
              <w:t>Grupa kursów:                NIE</w:t>
            </w:r>
          </w:p>
        </w:tc>
      </w:tr>
    </w:tbl>
    <w:p w:rsidR="00CA4AAC" w:rsidRDefault="00CA4AAC">
      <w:pPr>
        <w:rPr>
          <w:color w:val="000000"/>
          <w:sz w:val="22"/>
          <w:szCs w:val="22"/>
        </w:rPr>
      </w:pPr>
    </w:p>
    <w:tbl>
      <w:tblPr>
        <w:tblStyle w:val="af4"/>
        <w:tblW w:w="921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802"/>
        <w:gridCol w:w="1134"/>
        <w:gridCol w:w="1267"/>
        <w:gridCol w:w="1455"/>
        <w:gridCol w:w="1247"/>
        <w:gridCol w:w="1305"/>
      </w:tblGrid>
      <w:tr w:rsidR="00CA4AAC">
        <w:tc>
          <w:tcPr>
            <w:tcW w:w="2802" w:type="dxa"/>
          </w:tcPr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Wykład</w:t>
            </w:r>
          </w:p>
        </w:tc>
        <w:tc>
          <w:tcPr>
            <w:tcW w:w="1267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Ćwiczenia</w:t>
            </w:r>
          </w:p>
        </w:tc>
        <w:tc>
          <w:tcPr>
            <w:tcW w:w="1455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Laboratorium</w:t>
            </w:r>
          </w:p>
        </w:tc>
        <w:tc>
          <w:tcPr>
            <w:tcW w:w="1247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Projekt</w:t>
            </w:r>
          </w:p>
        </w:tc>
        <w:tc>
          <w:tcPr>
            <w:tcW w:w="1305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Seminarium</w:t>
            </w:r>
          </w:p>
        </w:tc>
      </w:tr>
      <w:tr w:rsidR="00CA4AAC">
        <w:tc>
          <w:tcPr>
            <w:tcW w:w="2802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zajęć zorganizowanych w Uczelni (ZZU)</w:t>
            </w:r>
          </w:p>
        </w:tc>
        <w:tc>
          <w:tcPr>
            <w:tcW w:w="1134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67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30</w:t>
            </w:r>
          </w:p>
        </w:tc>
        <w:tc>
          <w:tcPr>
            <w:tcW w:w="1455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15</w:t>
            </w:r>
          </w:p>
        </w:tc>
        <w:tc>
          <w:tcPr>
            <w:tcW w:w="1247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</w:tc>
      </w:tr>
      <w:tr w:rsidR="00CA4AAC">
        <w:tc>
          <w:tcPr>
            <w:tcW w:w="2802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godzin całkowitego nakładu pracy studenta (CNPS)</w:t>
            </w:r>
          </w:p>
        </w:tc>
        <w:tc>
          <w:tcPr>
            <w:tcW w:w="1134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267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50</w:t>
            </w:r>
          </w:p>
        </w:tc>
        <w:tc>
          <w:tcPr>
            <w:tcW w:w="1455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25</w:t>
            </w:r>
          </w:p>
        </w:tc>
        <w:tc>
          <w:tcPr>
            <w:tcW w:w="1247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</w:tc>
      </w:tr>
      <w:tr w:rsidR="00CA4AAC">
        <w:tc>
          <w:tcPr>
            <w:tcW w:w="2802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Forma zaliczenia</w:t>
            </w:r>
          </w:p>
        </w:tc>
        <w:tc>
          <w:tcPr>
            <w:tcW w:w="1134" w:type="dxa"/>
          </w:tcPr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Egzamin</w:t>
            </w:r>
          </w:p>
        </w:tc>
        <w:tc>
          <w:tcPr>
            <w:tcW w:w="1267" w:type="dxa"/>
          </w:tcPr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Zaliczenie na ocenę</w:t>
            </w:r>
          </w:p>
        </w:tc>
        <w:tc>
          <w:tcPr>
            <w:tcW w:w="1455" w:type="dxa"/>
          </w:tcPr>
          <w:p w:rsidR="00CA4AAC" w:rsidRDefault="001E4E18">
            <w:pPr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Zaliczenie na ocenę</w:t>
            </w:r>
          </w:p>
        </w:tc>
        <w:tc>
          <w:tcPr>
            <w:tcW w:w="1247" w:type="dxa"/>
          </w:tcPr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</w:tc>
      </w:tr>
      <w:tr w:rsidR="00CA4AAC">
        <w:tc>
          <w:tcPr>
            <w:tcW w:w="2802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Dla grupy kursów zaznaczyć kurs końcowy (X)</w:t>
            </w:r>
          </w:p>
        </w:tc>
        <w:tc>
          <w:tcPr>
            <w:tcW w:w="1134" w:type="dxa"/>
          </w:tcPr>
          <w:p w:rsidR="00CA4AAC" w:rsidRDefault="00CA4A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CA4AAC" w:rsidRDefault="00CA4A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455" w:type="dxa"/>
          </w:tcPr>
          <w:p w:rsidR="00CA4AAC" w:rsidRDefault="00CA4A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47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4AAC">
        <w:tc>
          <w:tcPr>
            <w:tcW w:w="2802" w:type="dxa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Liczba punktów ECTS</w:t>
            </w:r>
          </w:p>
        </w:tc>
        <w:tc>
          <w:tcPr>
            <w:tcW w:w="1134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267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5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</w:t>
            </w:r>
          </w:p>
        </w:tc>
        <w:tc>
          <w:tcPr>
            <w:tcW w:w="1247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4AAC">
        <w:tc>
          <w:tcPr>
            <w:tcW w:w="2802" w:type="dxa"/>
          </w:tcPr>
          <w:p w:rsidR="00CA4AAC" w:rsidRDefault="001E4E1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w tym liczba punktów odpowiadająca zajęciom </w:t>
            </w:r>
          </w:p>
          <w:p w:rsidR="00CA4AAC" w:rsidRDefault="001E4E1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o charakterze praktycznym (P)</w:t>
            </w:r>
          </w:p>
        </w:tc>
        <w:tc>
          <w:tcPr>
            <w:tcW w:w="1134" w:type="dxa"/>
          </w:tcPr>
          <w:p w:rsidR="00CA4AAC" w:rsidRDefault="00CA4AAC">
            <w:pPr>
              <w:jc w:val="center"/>
              <w:rPr>
                <w:b/>
                <w:color w:val="000000"/>
                <w:sz w:val="22"/>
                <w:szCs w:val="22"/>
              </w:rPr>
            </w:pPr>
          </w:p>
        </w:tc>
        <w:tc>
          <w:tcPr>
            <w:tcW w:w="1267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2</w:t>
            </w:r>
          </w:p>
        </w:tc>
        <w:tc>
          <w:tcPr>
            <w:tcW w:w="1455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  <w:tc>
          <w:tcPr>
            <w:tcW w:w="1247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CA4AAC">
        <w:tc>
          <w:tcPr>
            <w:tcW w:w="2802" w:type="dxa"/>
          </w:tcPr>
          <w:p w:rsidR="00CA4AAC" w:rsidRDefault="001E4E18">
            <w:pPr>
              <w:jc w:val="right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 tym liczba punktów ECTS odpowiadająca zajęciom wymagającym bezpośredniego udziału nauczycieli lub innych osób prowadzących zajęcia  (BU)</w:t>
            </w:r>
          </w:p>
        </w:tc>
        <w:tc>
          <w:tcPr>
            <w:tcW w:w="1134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bookmarkStart w:id="1" w:name="_heading=h.gjdgxs" w:colFirst="0" w:colLast="0"/>
            <w:bookmarkEnd w:id="1"/>
            <w:r>
              <w:rPr>
                <w:b/>
                <w:color w:val="000000"/>
                <w:sz w:val="22"/>
                <w:szCs w:val="22"/>
              </w:rPr>
              <w:t>0,92</w:t>
            </w:r>
          </w:p>
        </w:tc>
        <w:tc>
          <w:tcPr>
            <w:tcW w:w="1267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1,2</w:t>
            </w:r>
          </w:p>
        </w:tc>
        <w:tc>
          <w:tcPr>
            <w:tcW w:w="1455" w:type="dxa"/>
          </w:tcPr>
          <w:p w:rsidR="00CA4AAC" w:rsidRDefault="001E4E18">
            <w:pPr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0,6</w:t>
            </w:r>
            <w:bookmarkStart w:id="2" w:name="_GoBack"/>
            <w:bookmarkEnd w:id="2"/>
          </w:p>
        </w:tc>
        <w:tc>
          <w:tcPr>
            <w:tcW w:w="1247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305" w:type="dxa"/>
          </w:tcPr>
          <w:p w:rsidR="00CA4AAC" w:rsidRDefault="00CA4AAC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:rsidR="00CA4AAC" w:rsidRDefault="00CA4AAC">
      <w:pPr>
        <w:rPr>
          <w:sz w:val="22"/>
          <w:szCs w:val="22"/>
        </w:rPr>
      </w:pPr>
    </w:p>
    <w:p w:rsidR="00CA4AAC" w:rsidRDefault="00CA4AAC">
      <w:pPr>
        <w:rPr>
          <w:sz w:val="22"/>
          <w:szCs w:val="22"/>
        </w:rPr>
      </w:pPr>
    </w:p>
    <w:tbl>
      <w:tblPr>
        <w:tblStyle w:val="af5"/>
        <w:tblW w:w="9230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230"/>
      </w:tblGrid>
      <w:tr w:rsidR="00CA4AAC">
        <w:tc>
          <w:tcPr>
            <w:tcW w:w="92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before="60" w:after="20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WYMAGANIA WSTĘPNE W ZAKRESIE WIEDZY, UMIEJĘTNOŚCI I KOMPETENCJI SPOŁECZNYCH</w:t>
            </w:r>
          </w:p>
          <w:p w:rsidR="00CA4AAC" w:rsidRDefault="001E4E18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Podstawy zarządzania projektem.</w:t>
            </w:r>
          </w:p>
          <w:p w:rsidR="00CA4AAC" w:rsidRDefault="00CA4A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720"/>
              <w:rPr>
                <w:color w:val="000000"/>
                <w:sz w:val="22"/>
                <w:szCs w:val="22"/>
              </w:rPr>
            </w:pPr>
          </w:p>
        </w:tc>
      </w:tr>
    </w:tbl>
    <w:p w:rsidR="00CA4AAC" w:rsidRDefault="00CA4AAC">
      <w:pPr>
        <w:rPr>
          <w:sz w:val="22"/>
          <w:szCs w:val="22"/>
        </w:rPr>
      </w:pPr>
    </w:p>
    <w:tbl>
      <w:tblPr>
        <w:tblStyle w:val="af6"/>
        <w:tblW w:w="9219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219"/>
      </w:tblGrid>
      <w:tr w:rsidR="00CA4AAC">
        <w:trPr>
          <w:trHeight w:val="557"/>
        </w:trPr>
        <w:tc>
          <w:tcPr>
            <w:tcW w:w="9219" w:type="dxa"/>
          </w:tcPr>
          <w:p w:rsidR="00CA4AAC" w:rsidRDefault="001E4E1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CELE PRZEDMIOTU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Zapewnienie podstawowej wiedzy, uwzględniającej jej aspekty aplikacyjne, odnośnie: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C1. wiodących metodyk zarządzania projektem oraz różnic pomiędzy tradycyjnym a adaptacyjnym zarządzaniem projektami. 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Rozwój podstawowych umiejętności, odnośnie: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C2. stosowania wybranych metod i technik charakterystycznych dla omawianych metodyk zarządzani</w:t>
            </w:r>
            <w:r>
              <w:rPr>
                <w:color w:val="000000"/>
                <w:sz w:val="22"/>
                <w:szCs w:val="22"/>
              </w:rPr>
              <w:t>a projektem.</w:t>
            </w:r>
          </w:p>
          <w:p w:rsidR="00CA4AAC" w:rsidRDefault="00CA4AAC">
            <w:pPr>
              <w:rPr>
                <w:color w:val="000000"/>
                <w:sz w:val="22"/>
                <w:szCs w:val="22"/>
              </w:rPr>
            </w:pPr>
          </w:p>
        </w:tc>
      </w:tr>
    </w:tbl>
    <w:p w:rsidR="00CA4AAC" w:rsidRDefault="00CA4AAC">
      <w:pPr>
        <w:rPr>
          <w:sz w:val="22"/>
          <w:szCs w:val="22"/>
          <w:vertAlign w:val="superscript"/>
        </w:rPr>
      </w:pPr>
    </w:p>
    <w:p w:rsidR="00CA4AAC" w:rsidRDefault="00CA4AAC">
      <w:pPr>
        <w:rPr>
          <w:sz w:val="22"/>
          <w:szCs w:val="22"/>
          <w:vertAlign w:val="superscript"/>
        </w:rPr>
      </w:pPr>
    </w:p>
    <w:tbl>
      <w:tblPr>
        <w:tblStyle w:val="af7"/>
        <w:tblW w:w="9077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9077"/>
      </w:tblGrid>
      <w:tr w:rsidR="00CA4AAC">
        <w:trPr>
          <w:trHeight w:val="3417"/>
        </w:trPr>
        <w:tc>
          <w:tcPr>
            <w:tcW w:w="9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left w:w="70" w:type="dxa"/>
              <w:right w:w="70" w:type="dxa"/>
            </w:tcMar>
          </w:tcPr>
          <w:p w:rsidR="00CA4AAC" w:rsidRDefault="001E4E18">
            <w:pPr>
              <w:pStyle w:val="Nagwek4"/>
              <w:keepNext w:val="0"/>
              <w:spacing w:before="60" w:after="20"/>
              <w:ind w:left="862" w:hanging="862"/>
            </w:pPr>
            <w:r>
              <w:lastRenderedPageBreak/>
              <w:t>PRZEDMIOTOWE EFEKTY UCZENIA SIĘ</w:t>
            </w:r>
          </w:p>
          <w:p w:rsidR="00CA4AAC" w:rsidRDefault="001E4E18">
            <w:pPr>
              <w:tabs>
                <w:tab w:val="left" w:pos="719"/>
              </w:tabs>
              <w:ind w:left="719" w:hanging="719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wiedzy: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PEU_W01 Wymienia i charakteryzuje wiodące metodyki zarządzania projektem. Rozróżnia klasyczne i zwinne podejście do zarządzania projektem. 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PEU_W02 Zna narzędzia zarządzania specyficzne dla poszczególnych metodyk zarządzania projektem.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PEU_W03 Zna współczesne kierunki rozwoju metodyk zarządzania projektem.</w:t>
            </w:r>
          </w:p>
          <w:p w:rsidR="00CA4AAC" w:rsidRDefault="00CA4AAC">
            <w:pPr>
              <w:tabs>
                <w:tab w:val="left" w:pos="719"/>
              </w:tabs>
              <w:ind w:left="1144" w:hanging="1134"/>
              <w:rPr>
                <w:b/>
                <w:color w:val="000000"/>
                <w:sz w:val="22"/>
                <w:szCs w:val="22"/>
              </w:rPr>
            </w:pPr>
          </w:p>
          <w:p w:rsidR="00CA4AAC" w:rsidRDefault="001E4E18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zakresu umiejętności: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 Potrafi użyć w praktyce poznane narzędzia zarządzania specyficzne dla poszczególnych metodyk zarządzania projektem.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PEU_U02 Potrafi rozwiązywać problemy zarządzania projektem, wykorzystując rozmaite metodyki i narzędzia zarządzania projektem. </w:t>
            </w:r>
          </w:p>
          <w:p w:rsidR="00CA4AAC" w:rsidRDefault="00CA4AAC">
            <w:pPr>
              <w:tabs>
                <w:tab w:val="left" w:pos="719"/>
              </w:tabs>
              <w:ind w:left="1144" w:hanging="1134"/>
              <w:rPr>
                <w:b/>
                <w:color w:val="000000"/>
                <w:sz w:val="22"/>
                <w:szCs w:val="22"/>
              </w:rPr>
            </w:pPr>
          </w:p>
          <w:p w:rsidR="00CA4AAC" w:rsidRDefault="001E4E18">
            <w:pPr>
              <w:tabs>
                <w:tab w:val="left" w:pos="719"/>
              </w:tabs>
              <w:ind w:left="1144" w:hanging="1134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 z</w:t>
            </w:r>
            <w:r>
              <w:rPr>
                <w:color w:val="000000"/>
                <w:sz w:val="22"/>
                <w:szCs w:val="22"/>
              </w:rPr>
              <w:t>akresu kompetencji społecznych: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PEU_K01 Rozumie uwarunkowania stosowania rozmaitych podejść do zarządzania projektem.</w:t>
            </w:r>
          </w:p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PEU_K02 Ma świadomość istniejących priorytetów, barier i ograniczeń w ramach poszczególnych metodyk zarządzania projektem.</w:t>
            </w:r>
          </w:p>
          <w:p w:rsidR="00CA4AAC" w:rsidRDefault="00CA4AAC">
            <w:pPr>
              <w:tabs>
                <w:tab w:val="left" w:pos="719"/>
              </w:tabs>
              <w:jc w:val="both"/>
              <w:rPr>
                <w:sz w:val="22"/>
                <w:szCs w:val="22"/>
              </w:rPr>
            </w:pPr>
          </w:p>
        </w:tc>
      </w:tr>
    </w:tbl>
    <w:p w:rsidR="00CA4AAC" w:rsidRDefault="00CA4AAC">
      <w:pPr>
        <w:rPr>
          <w:sz w:val="22"/>
          <w:szCs w:val="22"/>
          <w:vertAlign w:val="superscript"/>
        </w:rPr>
      </w:pPr>
    </w:p>
    <w:tbl>
      <w:tblPr>
        <w:tblStyle w:val="af8"/>
        <w:tblW w:w="907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14"/>
        <w:gridCol w:w="7088"/>
        <w:gridCol w:w="1275"/>
      </w:tblGrid>
      <w:tr w:rsidR="00CA4AAC">
        <w:trPr>
          <w:trHeight w:val="336"/>
        </w:trPr>
        <w:tc>
          <w:tcPr>
            <w:tcW w:w="907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6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TREŚCI PROGRAMOWE</w:t>
            </w:r>
          </w:p>
        </w:tc>
      </w:tr>
      <w:tr w:rsidR="00CA4AAC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pStyle w:val="Nagwek3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 - wykład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pStyle w:val="Nagwek5"/>
              <w:spacing w:before="60" w:after="20"/>
              <w:ind w:left="0" w:firstLine="0"/>
            </w:pPr>
            <w:r>
              <w:t xml:space="preserve">Liczba godzin 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FF0000"/>
                <w:sz w:val="22"/>
                <w:szCs w:val="22"/>
              </w:rPr>
              <w:t xml:space="preserve">Wprowadzenie do wykładu. </w:t>
            </w:r>
            <w:r>
              <w:rPr>
                <w:color w:val="000000"/>
                <w:sz w:val="22"/>
                <w:szCs w:val="22"/>
              </w:rPr>
              <w:t>Metodyka PMI (cz. 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PMI (cz. 2)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PRINCE2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IPMA (cz. 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IPMA (cz. 2)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SCRUM (cz. 1)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KANBAN, Metodyka SCRUMBAN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Wy8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Podsumowanie. 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CA4AAC">
            <w:pPr>
              <w:spacing w:before="20" w:after="20"/>
              <w:jc w:val="center"/>
              <w:rPr>
                <w:sz w:val="22"/>
                <w:szCs w:val="22"/>
              </w:rPr>
            </w:pPr>
            <w:bookmarkStart w:id="3" w:name="_heading=h.30j0zll" w:colFirst="0" w:colLast="0"/>
            <w:bookmarkEnd w:id="3"/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CA4AAC" w:rsidRDefault="00CA4AAC">
      <w:pPr>
        <w:rPr>
          <w:sz w:val="22"/>
          <w:szCs w:val="22"/>
        </w:rPr>
      </w:pPr>
    </w:p>
    <w:tbl>
      <w:tblPr>
        <w:tblStyle w:val="af9"/>
        <w:tblW w:w="9077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14"/>
        <w:gridCol w:w="7088"/>
        <w:gridCol w:w="1275"/>
      </w:tblGrid>
      <w:tr w:rsidR="00CA4AAC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pStyle w:val="Nagwek3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 - ćwiczenia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pStyle w:val="Nagwek5"/>
              <w:spacing w:before="60" w:after="20"/>
              <w:ind w:left="0" w:firstLine="0"/>
            </w:pPr>
            <w:r>
              <w:t xml:space="preserve">Liczba godzin 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Wprowadzenie: informacje organizacyjne i ćwiczenia z zakresu tradycyjnego zarządzania projektem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studium przypadku + zadanie 1.1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studium przypadku  + zadanie 1.2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PMI – zadanie 2.1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PMI -  zadanie 2.2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PRINCE 2 - zadanie 3.1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PRINCE 2 – zadanie 3.2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IPMA – zadanie 4.1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Ćw9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IPMA – zadanie 4.2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Ćw10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Adaptacyjne zarządzanie projektem – studium przypadku + zadanie 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SCRUM – zadanie 6.1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SCRUM – zadanie 6.2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KANBAN – zadanie 7.1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Metodyka SCRUMBAN– zadanie 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Zaliczenie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30</w:t>
            </w:r>
          </w:p>
        </w:tc>
      </w:tr>
    </w:tbl>
    <w:p w:rsidR="00CA4AAC" w:rsidRDefault="00CA4AAC">
      <w:pPr>
        <w:rPr>
          <w:sz w:val="22"/>
          <w:szCs w:val="22"/>
        </w:rPr>
      </w:pPr>
    </w:p>
    <w:tbl>
      <w:tblPr>
        <w:tblStyle w:val="afa"/>
        <w:tblW w:w="9643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714"/>
        <w:gridCol w:w="7087"/>
        <w:gridCol w:w="1842"/>
      </w:tblGrid>
      <w:tr w:rsidR="00CA4AAC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pStyle w:val="Nagwek3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Forma zajęć - laboratorium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pStyle w:val="Nagwek5"/>
              <w:spacing w:before="60" w:after="20"/>
              <w:ind w:left="0" w:firstLine="0"/>
            </w:pPr>
            <w:r>
              <w:t xml:space="preserve">Liczba godzin 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Ćw1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rPr>
                <w:color w:val="FF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Wprowadzenie: informacje organizacyjne, omówienie tematyki zajęć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Ćw2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Ćw3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Ćw4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Ćw5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Ćw6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Tradycyjne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Ćw7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Adaptacyjne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Ćw8</w:t>
            </w:r>
          </w:p>
        </w:tc>
        <w:tc>
          <w:tcPr>
            <w:tcW w:w="70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Adaptacyjne zarządzanie projektem – wybrane narzędzia informatyczne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</w:tr>
      <w:tr w:rsidR="00CA4AAC">
        <w:trPr>
          <w:trHeight w:val="20"/>
        </w:trPr>
        <w:tc>
          <w:tcPr>
            <w:tcW w:w="78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A4AAC" w:rsidRDefault="001E4E18">
            <w:pPr>
              <w:spacing w:before="20" w:after="20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Suma godzin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CA4AAC" w:rsidRDefault="001E4E18">
            <w:pPr>
              <w:spacing w:before="20" w:after="2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</w:tr>
    </w:tbl>
    <w:p w:rsidR="00CA4AAC" w:rsidRDefault="00CA4AAC">
      <w:pPr>
        <w:rPr>
          <w:sz w:val="22"/>
          <w:szCs w:val="22"/>
        </w:rPr>
      </w:pPr>
    </w:p>
    <w:tbl>
      <w:tblPr>
        <w:tblStyle w:val="afb"/>
        <w:tblW w:w="964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644"/>
      </w:tblGrid>
      <w:tr w:rsidR="00CA4AAC">
        <w:trPr>
          <w:trHeight w:val="157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pStyle w:val="Nagwek3"/>
              <w:spacing w:before="6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STOSOWANE NARZĘDZIA DYDAKTYCZNE</w:t>
            </w:r>
          </w:p>
        </w:tc>
      </w:tr>
      <w:tr w:rsidR="00CA4AAC">
        <w:trPr>
          <w:trHeight w:val="567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N1. Wykład tradycyjny z wykorzystaniem prezentacji multimedialnej</w:t>
            </w:r>
          </w:p>
          <w:p w:rsidR="00CA4AAC" w:rsidRDefault="001E4E1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N2. Studia przypadków </w:t>
            </w:r>
          </w:p>
          <w:p w:rsidR="00CA4AAC" w:rsidRDefault="001E4E1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N3. Dyskusja nad wybranymi problemami</w:t>
            </w:r>
          </w:p>
          <w:p w:rsidR="00CA4AAC" w:rsidRDefault="001E4E1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N4. Samodzielna analiza i ocena zadanych aspektów rzeczywistej organizacji</w:t>
            </w:r>
          </w:p>
          <w:p w:rsidR="00CA4AAC" w:rsidRDefault="001E4E1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N5. Praca własna – samodzielne studia: przygotowanie do zajęć ćwiczeniowych i przygotowanie do egzaminu</w:t>
            </w:r>
          </w:p>
          <w:p w:rsidR="00CA4AAC" w:rsidRDefault="001E4E18">
            <w:pPr>
              <w:ind w:left="436" w:hanging="426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N6. Listy zadań</w:t>
            </w:r>
          </w:p>
        </w:tc>
      </w:tr>
    </w:tbl>
    <w:p w:rsidR="00CA4AAC" w:rsidRDefault="00CA4AAC">
      <w:pPr>
        <w:rPr>
          <w:sz w:val="22"/>
          <w:szCs w:val="22"/>
        </w:rPr>
      </w:pPr>
    </w:p>
    <w:p w:rsidR="00CA4AAC" w:rsidRDefault="001E4E18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OCENA OSIĄGNIĘCIA PRZEDMIOTOWYCH EFEKTÓW UCZENIA SIĘ</w:t>
      </w:r>
    </w:p>
    <w:tbl>
      <w:tblPr>
        <w:tblStyle w:val="afc"/>
        <w:tblW w:w="963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2486"/>
        <w:gridCol w:w="3604"/>
        <w:gridCol w:w="3543"/>
      </w:tblGrid>
      <w:tr w:rsidR="00CA4AAC">
        <w:tc>
          <w:tcPr>
            <w:tcW w:w="2487" w:type="dxa"/>
          </w:tcPr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 xml:space="preserve">Oceny </w:t>
            </w:r>
            <w:r>
              <w:rPr>
                <w:sz w:val="22"/>
                <w:szCs w:val="22"/>
              </w:rPr>
              <w:t>(F – formująca (w trakcie semestru), P – podsumowująca (na koniec semestru)</w:t>
            </w:r>
          </w:p>
        </w:tc>
        <w:tc>
          <w:tcPr>
            <w:tcW w:w="3604" w:type="dxa"/>
          </w:tcPr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Numer efektu uczenia się</w:t>
            </w:r>
          </w:p>
        </w:tc>
        <w:tc>
          <w:tcPr>
            <w:tcW w:w="3543" w:type="dxa"/>
          </w:tcPr>
          <w:p w:rsidR="00CA4AAC" w:rsidRDefault="001E4E1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Sposób oceny osiągnięcia efektu uczenia się</w:t>
            </w:r>
          </w:p>
        </w:tc>
      </w:tr>
      <w:tr w:rsidR="00CA4AAC">
        <w:trPr>
          <w:trHeight w:val="596"/>
        </w:trPr>
        <w:tc>
          <w:tcPr>
            <w:tcW w:w="2487" w:type="dxa"/>
          </w:tcPr>
          <w:p w:rsidR="00CA4AAC" w:rsidRDefault="001E4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F1</w:t>
            </w:r>
          </w:p>
        </w:tc>
        <w:tc>
          <w:tcPr>
            <w:tcW w:w="3604" w:type="dxa"/>
          </w:tcPr>
          <w:p w:rsidR="00CA4AAC" w:rsidRDefault="001E4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PEU_U01, PEU_U02, PEU_K01, PEU_K02</w:t>
            </w:r>
          </w:p>
        </w:tc>
        <w:tc>
          <w:tcPr>
            <w:tcW w:w="3543" w:type="dxa"/>
          </w:tcPr>
          <w:p w:rsidR="00CA4AAC" w:rsidRDefault="001E4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Aktywność studentów na zajęciach </w:t>
            </w:r>
          </w:p>
          <w:p w:rsidR="00CA4AAC" w:rsidRDefault="00CA4AAC">
            <w:pPr>
              <w:jc w:val="center"/>
              <w:rPr>
                <w:sz w:val="22"/>
                <w:szCs w:val="22"/>
              </w:rPr>
            </w:pPr>
          </w:p>
        </w:tc>
      </w:tr>
      <w:tr w:rsidR="00CA4AAC">
        <w:trPr>
          <w:trHeight w:val="596"/>
        </w:trPr>
        <w:tc>
          <w:tcPr>
            <w:tcW w:w="2487" w:type="dxa"/>
          </w:tcPr>
          <w:p w:rsidR="00CA4AAC" w:rsidRDefault="001E4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F2</w:t>
            </w:r>
          </w:p>
        </w:tc>
        <w:tc>
          <w:tcPr>
            <w:tcW w:w="3604" w:type="dxa"/>
          </w:tcPr>
          <w:p w:rsidR="00CA4AAC" w:rsidRDefault="001E4E18">
            <w:pPr>
              <w:jc w:val="center"/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PEU_W01, PEU_W02, PEU_W03, </w:t>
            </w:r>
            <w:r>
              <w:rPr>
                <w:sz w:val="22"/>
                <w:szCs w:val="22"/>
              </w:rPr>
              <w:t>PEU_U01, PEU_U02</w:t>
            </w:r>
          </w:p>
        </w:tc>
        <w:tc>
          <w:tcPr>
            <w:tcW w:w="3543" w:type="dxa"/>
          </w:tcPr>
          <w:p w:rsidR="00CA4AAC" w:rsidRDefault="001E4E18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Ocena rozwiązanych zadań</w:t>
            </w:r>
          </w:p>
        </w:tc>
      </w:tr>
      <w:tr w:rsidR="00CA4AAC">
        <w:trPr>
          <w:trHeight w:val="553"/>
        </w:trPr>
        <w:tc>
          <w:tcPr>
            <w:tcW w:w="2487" w:type="dxa"/>
            <w:vAlign w:val="center"/>
          </w:tcPr>
          <w:p w:rsidR="00CA4AAC" w:rsidRDefault="001E4E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F3 </w:t>
            </w:r>
          </w:p>
        </w:tc>
        <w:tc>
          <w:tcPr>
            <w:tcW w:w="3604" w:type="dxa"/>
            <w:vAlign w:val="center"/>
          </w:tcPr>
          <w:p w:rsidR="00CA4AAC" w:rsidRDefault="001E4E18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PEU_W01, PEU_W02, PEU_W03, </w:t>
            </w:r>
            <w:r>
              <w:rPr>
                <w:sz w:val="22"/>
                <w:szCs w:val="22"/>
              </w:rPr>
              <w:t>PEU_U01, PEU_U02, PEU_U03</w:t>
            </w:r>
          </w:p>
        </w:tc>
        <w:tc>
          <w:tcPr>
            <w:tcW w:w="3543" w:type="dxa"/>
            <w:vAlign w:val="center"/>
          </w:tcPr>
          <w:p w:rsidR="00CA4AAC" w:rsidRDefault="001E4E18">
            <w:pPr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Egzamin pisemny</w:t>
            </w:r>
          </w:p>
        </w:tc>
      </w:tr>
      <w:tr w:rsidR="00CA4AAC">
        <w:trPr>
          <w:trHeight w:val="553"/>
        </w:trPr>
        <w:tc>
          <w:tcPr>
            <w:tcW w:w="9634" w:type="dxa"/>
            <w:gridSpan w:val="3"/>
            <w:vAlign w:val="center"/>
          </w:tcPr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(wykład) = F3</w:t>
            </w:r>
          </w:p>
          <w:p w:rsidR="00CA4AAC" w:rsidRDefault="001E4E18">
            <w:pPr>
              <w:rPr>
                <w:color w:val="FF0000"/>
                <w:sz w:val="22"/>
                <w:szCs w:val="22"/>
                <w:highlight w:val="yellow"/>
              </w:rPr>
            </w:pPr>
            <w:r>
              <w:rPr>
                <w:color w:val="000000"/>
                <w:sz w:val="22"/>
                <w:szCs w:val="22"/>
              </w:rPr>
              <w:t>P (ćwiczenia) = 0,2*F1+0,8*F2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P (laboratoria) = F2</w:t>
            </w:r>
          </w:p>
        </w:tc>
      </w:tr>
    </w:tbl>
    <w:p w:rsidR="00CA4AAC" w:rsidRDefault="00CA4AAC">
      <w:pPr>
        <w:rPr>
          <w:sz w:val="22"/>
          <w:szCs w:val="22"/>
        </w:rPr>
      </w:pPr>
    </w:p>
    <w:tbl>
      <w:tblPr>
        <w:tblStyle w:val="afd"/>
        <w:tblW w:w="9644" w:type="dxa"/>
        <w:tblInd w:w="-10" w:type="dxa"/>
        <w:tblLayout w:type="fixed"/>
        <w:tblLook w:val="0000" w:firstRow="0" w:lastRow="0" w:firstColumn="0" w:lastColumn="0" w:noHBand="0" w:noVBand="0"/>
      </w:tblPr>
      <w:tblGrid>
        <w:gridCol w:w="9644"/>
      </w:tblGrid>
      <w:tr w:rsidR="00CA4AAC">
        <w:trPr>
          <w:cantSplit/>
          <w:trHeight w:val="315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keepNext/>
              <w:spacing w:before="60" w:after="4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LITERATURA PODSTAWOWA I UZUPEŁNIAJĄCA</w:t>
            </w:r>
          </w:p>
        </w:tc>
      </w:tr>
      <w:tr w:rsidR="00CA4AAC">
        <w:trPr>
          <w:trHeight w:val="2897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PODSTAWOWA: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[1] </w:t>
            </w:r>
            <w:proofErr w:type="spellStart"/>
            <w:r>
              <w:rPr>
                <w:color w:val="000000"/>
                <w:sz w:val="22"/>
                <w:szCs w:val="22"/>
              </w:rPr>
              <w:t>Schwaber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K., Sutherland J., The </w:t>
            </w:r>
            <w:proofErr w:type="spellStart"/>
            <w:r>
              <w:rPr>
                <w:color w:val="000000"/>
                <w:sz w:val="22"/>
                <w:szCs w:val="22"/>
              </w:rPr>
              <w:t>Scrum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Guide, 2020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[2] Trocki M., Metodyki i standardy zarządzania projektami, Polskie Wydawnictwo Ekonomiczne, Warszawa 2017</w:t>
            </w:r>
          </w:p>
          <w:p w:rsidR="00CA4AAC" w:rsidRDefault="00CA4AAC"/>
          <w:p w:rsidR="00CA4AAC" w:rsidRDefault="001E4E18">
            <w:pPr>
              <w:spacing w:after="60"/>
              <w:rPr>
                <w:b/>
                <w:smallCaps/>
                <w:u w:val="single"/>
              </w:rPr>
            </w:pPr>
            <w:r>
              <w:rPr>
                <w:b/>
                <w:smallCaps/>
                <w:u w:val="single"/>
              </w:rPr>
              <w:t>LITERATURA UZUPEŁNIAJĄCA: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[1] </w:t>
            </w:r>
            <w:proofErr w:type="spellStart"/>
            <w:r>
              <w:rPr>
                <w:color w:val="000000"/>
                <w:sz w:val="22"/>
                <w:szCs w:val="22"/>
              </w:rPr>
              <w:t>Hammarberg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M., </w:t>
            </w:r>
            <w:proofErr w:type="spellStart"/>
            <w:r>
              <w:rPr>
                <w:color w:val="000000"/>
                <w:sz w:val="22"/>
                <w:szCs w:val="22"/>
              </w:rPr>
              <w:t>Sunden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J., </w:t>
            </w:r>
            <w:proofErr w:type="spellStart"/>
            <w:r>
              <w:rPr>
                <w:color w:val="000000"/>
                <w:sz w:val="22"/>
                <w:szCs w:val="22"/>
              </w:rPr>
              <w:t>Kanban</w:t>
            </w:r>
            <w:proofErr w:type="spellEnd"/>
            <w:r>
              <w:rPr>
                <w:color w:val="000000"/>
                <w:sz w:val="22"/>
                <w:szCs w:val="22"/>
              </w:rPr>
              <w:t>: zobacz, jak skutecznie zarządz</w:t>
            </w:r>
            <w:r>
              <w:rPr>
                <w:color w:val="000000"/>
                <w:sz w:val="22"/>
                <w:szCs w:val="22"/>
              </w:rPr>
              <w:t>ać pracą, Helion, Gliwice 2015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[2] Kaczor K., </w:t>
            </w:r>
            <w:r>
              <w:rPr>
                <w:color w:val="000000"/>
                <w:sz w:val="22"/>
                <w:szCs w:val="22"/>
                <w:highlight w:val="white"/>
              </w:rPr>
              <w:t>SCRUM i nie tylko. Teoria i praktyka w metodach Agile, Wyd. PWN, Warszawa 2014</w:t>
            </w:r>
            <w:r>
              <w:rPr>
                <w:sz w:val="22"/>
                <w:szCs w:val="22"/>
              </w:rPr>
              <w:t xml:space="preserve"> [3] PMBOK Guide 6th Edition, Project Management </w:t>
            </w:r>
            <w:proofErr w:type="spellStart"/>
            <w:r>
              <w:rPr>
                <w:sz w:val="22"/>
                <w:szCs w:val="22"/>
              </w:rPr>
              <w:t>Institute</w:t>
            </w:r>
            <w:proofErr w:type="spellEnd"/>
            <w:r>
              <w:rPr>
                <w:sz w:val="22"/>
                <w:szCs w:val="22"/>
              </w:rPr>
              <w:t xml:space="preserve"> 2017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[4] Polskie Wytyczne Kompetencji IPMA (</w:t>
            </w:r>
            <w:proofErr w:type="spellStart"/>
            <w:r>
              <w:rPr>
                <w:color w:val="000000"/>
                <w:sz w:val="22"/>
                <w:szCs w:val="22"/>
              </w:rPr>
              <w:t>National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Competence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color w:val="000000"/>
                <w:sz w:val="22"/>
                <w:szCs w:val="22"/>
              </w:rPr>
              <w:t>Baseline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- NCB), wersja 4.0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[5] PRINCE2 - Skuteczne zarządzanie projektami, </w:t>
            </w:r>
            <w:proofErr w:type="spellStart"/>
            <w:r>
              <w:rPr>
                <w:color w:val="000000"/>
                <w:sz w:val="22"/>
                <w:szCs w:val="22"/>
              </w:rPr>
              <w:t>Axelos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2017</w:t>
            </w:r>
          </w:p>
          <w:p w:rsidR="00CA4AAC" w:rsidRDefault="001E4E18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[6] </w:t>
            </w:r>
            <w:proofErr w:type="spellStart"/>
            <w:r>
              <w:rPr>
                <w:color w:val="000000"/>
                <w:sz w:val="22"/>
                <w:szCs w:val="22"/>
              </w:rPr>
              <w:t>Stellman</w:t>
            </w:r>
            <w:proofErr w:type="spellEnd"/>
            <w:r>
              <w:rPr>
                <w:color w:val="000000"/>
                <w:sz w:val="22"/>
                <w:szCs w:val="22"/>
              </w:rPr>
              <w:t xml:space="preserve"> A., Agile: przewodnik po zwinnych metodykach programowania, Helion, Gliwice 2015</w:t>
            </w:r>
          </w:p>
        </w:tc>
      </w:tr>
      <w:tr w:rsidR="00CA4AAC">
        <w:trPr>
          <w:trHeight w:val="285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OPIEKUN PRZEDM</w:t>
            </w:r>
            <w:r>
              <w:rPr>
                <w:b/>
                <w:sz w:val="22"/>
                <w:szCs w:val="22"/>
              </w:rPr>
              <w:t>IOTU (IMIĘ, NAZWISKO, ADRES E-MAIL)</w:t>
            </w:r>
          </w:p>
        </w:tc>
      </w:tr>
      <w:tr w:rsidR="00CA4AAC">
        <w:trPr>
          <w:trHeight w:val="64"/>
        </w:trPr>
        <w:tc>
          <w:tcPr>
            <w:tcW w:w="9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CA4AAC" w:rsidRDefault="001E4E18">
            <w:pPr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Ewa Marchwicka, ewa.marchwicka@pwr.edu.pl</w:t>
            </w:r>
          </w:p>
        </w:tc>
      </w:tr>
    </w:tbl>
    <w:p w:rsidR="00CA4AAC" w:rsidRDefault="001E4E18">
      <w:pPr>
        <w:pStyle w:val="Nagwek3"/>
        <w:jc w:val="left"/>
        <w:rPr>
          <w:color w:val="FF0000"/>
          <w:sz w:val="22"/>
          <w:szCs w:val="22"/>
        </w:rPr>
      </w:pPr>
      <w:r>
        <w:rPr>
          <w:sz w:val="22"/>
          <w:szCs w:val="22"/>
        </w:rPr>
        <w:lastRenderedPageBreak/>
        <w:t xml:space="preserve"> </w:t>
      </w:r>
    </w:p>
    <w:sectPr w:rsidR="00CA4AAC">
      <w:headerReference w:type="default" r:id="rId8"/>
      <w:footerReference w:type="default" r:id="rId9"/>
      <w:pgSz w:w="11906" w:h="16838"/>
      <w:pgMar w:top="1418" w:right="1418" w:bottom="1135" w:left="1418" w:header="70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0000" w:rsidRDefault="001E4E18">
      <w:r>
        <w:separator/>
      </w:r>
    </w:p>
  </w:endnote>
  <w:endnote w:type="continuationSeparator" w:id="0">
    <w:p w:rsidR="00000000" w:rsidRDefault="001E4E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00"/>
    <w:family w:val="roman"/>
    <w:notTrueType/>
    <w:pitch w:val="default"/>
  </w:font>
  <w:font w:name="Tahoma">
    <w:panose1 w:val="020B0604030504040204"/>
    <w:charset w:val="00"/>
    <w:family w:val="roman"/>
    <w:notTrueType/>
    <w:pitch w:val="default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SimSun">
    <w:altName w:val="宋体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00"/>
    <w:family w:val="auto"/>
    <w:pitch w:val="default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AC" w:rsidRDefault="00CA4AAC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right="360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0000" w:rsidRDefault="001E4E18">
      <w:r>
        <w:separator/>
      </w:r>
    </w:p>
  </w:footnote>
  <w:footnote w:type="continuationSeparator" w:id="0">
    <w:p w:rsidR="00000000" w:rsidRDefault="001E4E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CA4AAC" w:rsidRDefault="00CA4AAC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704217E"/>
    <w:multiLevelType w:val="multilevel"/>
    <w:tmpl w:val="233041D4"/>
    <w:lvl w:ilvl="0">
      <w:start w:val="1"/>
      <w:numFmt w:val="decimal"/>
      <w:pStyle w:val="Nagwek1"/>
      <w:lvlText w:val=""/>
      <w:lvlJc w:val="left"/>
      <w:pPr>
        <w:ind w:left="432" w:hanging="432"/>
      </w:pPr>
    </w:lvl>
    <w:lvl w:ilvl="1">
      <w:start w:val="1"/>
      <w:numFmt w:val="decimal"/>
      <w:pStyle w:val="Nagwek2"/>
      <w:lvlText w:val=""/>
      <w:lvlJc w:val="left"/>
      <w:pPr>
        <w:ind w:left="576" w:hanging="576"/>
      </w:pPr>
    </w:lvl>
    <w:lvl w:ilvl="2">
      <w:start w:val="1"/>
      <w:numFmt w:val="decimal"/>
      <w:pStyle w:val="Nagwek3"/>
      <w:lvlText w:val=""/>
      <w:lvlJc w:val="left"/>
      <w:pPr>
        <w:ind w:left="720" w:hanging="720"/>
      </w:pPr>
    </w:lvl>
    <w:lvl w:ilvl="3">
      <w:start w:val="1"/>
      <w:numFmt w:val="decimal"/>
      <w:pStyle w:val="Nagwek4"/>
      <w:lvlText w:val=""/>
      <w:lvlJc w:val="left"/>
      <w:pPr>
        <w:ind w:left="864" w:hanging="864"/>
      </w:pPr>
    </w:lvl>
    <w:lvl w:ilvl="4">
      <w:start w:val="1"/>
      <w:numFmt w:val="decimal"/>
      <w:pStyle w:val="Nagwek5"/>
      <w:lvlText w:val=""/>
      <w:lvlJc w:val="left"/>
      <w:pPr>
        <w:ind w:left="1008" w:hanging="1008"/>
      </w:pPr>
    </w:lvl>
    <w:lvl w:ilvl="5">
      <w:start w:val="1"/>
      <w:numFmt w:val="decimal"/>
      <w:pStyle w:val="Nagwek6"/>
      <w:lvlText w:val=""/>
      <w:lvlJc w:val="left"/>
      <w:pPr>
        <w:ind w:left="1152" w:hanging="1152"/>
      </w:pPr>
    </w:lvl>
    <w:lvl w:ilvl="6">
      <w:start w:val="1"/>
      <w:numFmt w:val="decimal"/>
      <w:pStyle w:val="Nagwek7"/>
      <w:lvlText w:val=""/>
      <w:lvlJc w:val="left"/>
      <w:pPr>
        <w:ind w:left="1296" w:hanging="1296"/>
      </w:pPr>
    </w:lvl>
    <w:lvl w:ilvl="7">
      <w:start w:val="1"/>
      <w:numFmt w:val="decimal"/>
      <w:lvlText w:val=""/>
      <w:lvlJc w:val="left"/>
      <w:pPr>
        <w:ind w:left="1440" w:hanging="1440"/>
      </w:pPr>
    </w:lvl>
    <w:lvl w:ilvl="8">
      <w:start w:val="1"/>
      <w:numFmt w:val="decimal"/>
      <w:lvlText w:val=""/>
      <w:lvlJc w:val="left"/>
      <w:pPr>
        <w:ind w:left="1584" w:hanging="1584"/>
      </w:pPr>
    </w:lvl>
  </w:abstractNum>
  <w:abstractNum w:abstractNumId="1" w15:restartNumberingAfterBreak="0">
    <w:nsid w:val="5AEB3DE5"/>
    <w:multiLevelType w:val="multilevel"/>
    <w:tmpl w:val="91587B02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A4AAC"/>
    <w:rsid w:val="001E4E18"/>
    <w:rsid w:val="00CA4A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9778BD"/>
  <w15:docId w15:val="{3DEC3CA6-AC76-441F-A100-92CCB31160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sz w:val="24"/>
        <w:szCs w:val="24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paragraph" w:styleId="Nagwek1">
    <w:name w:val="heading 1"/>
    <w:basedOn w:val="Normalny"/>
    <w:next w:val="Normalny"/>
    <w:uiPriority w:val="9"/>
    <w:qFormat/>
    <w:pPr>
      <w:keepNext/>
      <w:numPr>
        <w:numId w:val="1"/>
      </w:numPr>
      <w:outlineLvl w:val="0"/>
    </w:pPr>
    <w:rPr>
      <w:b/>
      <w:bCs/>
      <w:sz w:val="28"/>
    </w:rPr>
  </w:style>
  <w:style w:type="paragraph" w:styleId="Nagwek2">
    <w:name w:val="heading 2"/>
    <w:basedOn w:val="Normalny"/>
    <w:next w:val="Normalny"/>
    <w:uiPriority w:val="9"/>
    <w:unhideWhenUsed/>
    <w:qFormat/>
    <w:pPr>
      <w:keepNext/>
      <w:numPr>
        <w:ilvl w:val="1"/>
        <w:numId w:val="1"/>
      </w:numPr>
      <w:outlineLvl w:val="1"/>
    </w:pPr>
    <w:rPr>
      <w:b/>
      <w:bCs/>
    </w:rPr>
  </w:style>
  <w:style w:type="paragraph" w:styleId="Nagwek3">
    <w:name w:val="heading 3"/>
    <w:basedOn w:val="Normalny"/>
    <w:next w:val="Normalny"/>
    <w:uiPriority w:val="9"/>
    <w:unhideWhenUsed/>
    <w:qFormat/>
    <w:pPr>
      <w:keepNext/>
      <w:numPr>
        <w:ilvl w:val="2"/>
        <w:numId w:val="1"/>
      </w:numPr>
      <w:jc w:val="center"/>
      <w:outlineLvl w:val="2"/>
    </w:pPr>
    <w:rPr>
      <w:b/>
      <w:bCs/>
    </w:rPr>
  </w:style>
  <w:style w:type="paragraph" w:styleId="Nagwek4">
    <w:name w:val="heading 4"/>
    <w:basedOn w:val="Normalny"/>
    <w:next w:val="Normalny"/>
    <w:uiPriority w:val="9"/>
    <w:unhideWhenUsed/>
    <w:qFormat/>
    <w:pPr>
      <w:keepNext/>
      <w:numPr>
        <w:ilvl w:val="3"/>
        <w:numId w:val="1"/>
      </w:numPr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uiPriority w:val="9"/>
    <w:unhideWhenUsed/>
    <w:qFormat/>
    <w:pPr>
      <w:keepNext/>
      <w:numPr>
        <w:ilvl w:val="4"/>
        <w:numId w:val="1"/>
      </w:numPr>
      <w:outlineLvl w:val="4"/>
    </w:pPr>
    <w:rPr>
      <w:b/>
      <w:bCs/>
      <w:sz w:val="18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numPr>
        <w:ilvl w:val="5"/>
        <w:numId w:val="1"/>
      </w:numPr>
      <w:jc w:val="center"/>
      <w:outlineLvl w:val="5"/>
    </w:pPr>
    <w:rPr>
      <w:b/>
      <w:bCs/>
      <w:sz w:val="18"/>
    </w:rPr>
  </w:style>
  <w:style w:type="paragraph" w:styleId="Nagwek7">
    <w:name w:val="heading 7"/>
    <w:basedOn w:val="Normalny"/>
    <w:next w:val="Normalny"/>
    <w:qFormat/>
    <w:pPr>
      <w:keepNext/>
      <w:numPr>
        <w:ilvl w:val="6"/>
        <w:numId w:val="1"/>
      </w:numPr>
      <w:spacing w:before="60" w:after="60"/>
      <w:outlineLvl w:val="6"/>
    </w:pPr>
    <w:rPr>
      <w:rFonts w:ascii="Arial" w:hAnsi="Arial" w:cs="Arial"/>
      <w:b/>
      <w:bCs/>
      <w:cap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Domylnaczcionkaakapitu2">
    <w:name w:val="Domyślna czcionka akapitu2"/>
  </w:style>
  <w:style w:type="character" w:customStyle="1" w:styleId="WW8Num3z1">
    <w:name w:val="WW8Num3z1"/>
    <w:rPr>
      <w:rFonts w:ascii="Times New Roman" w:eastAsia="Times New Roman" w:hAnsi="Times New Roman" w:cs="Times New Roman"/>
    </w:rPr>
  </w:style>
  <w:style w:type="character" w:customStyle="1" w:styleId="Domylnaczcionkaakapitu1">
    <w:name w:val="Domyślna czcionka akapitu1"/>
  </w:style>
  <w:style w:type="character" w:styleId="Hipercze">
    <w:name w:val="Hyperlink"/>
    <w:rPr>
      <w:color w:val="0000FF"/>
      <w:u w:val="single"/>
    </w:rPr>
  </w:style>
  <w:style w:type="character" w:styleId="Numerstrony">
    <w:name w:val="page number"/>
    <w:basedOn w:val="Domylnaczcionkaakapitu1"/>
  </w:style>
  <w:style w:type="character" w:styleId="UyteHipercze">
    <w:name w:val="FollowedHyperlink"/>
    <w:rPr>
      <w:color w:val="800080"/>
      <w:u w:val="single"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Tekstpodstawowy">
    <w:name w:val="Body Text"/>
    <w:basedOn w:val="Normalny"/>
    <w:pPr>
      <w:jc w:val="center"/>
    </w:pPr>
  </w:style>
  <w:style w:type="paragraph" w:styleId="Lista">
    <w:name w:val="List"/>
    <w:basedOn w:val="Tekstpodstawowy"/>
    <w:rPr>
      <w:rFonts w:cs="Mangal"/>
    </w:rPr>
  </w:style>
  <w:style w:type="paragraph" w:customStyle="1" w:styleId="Podpis2">
    <w:name w:val="Podpis2"/>
    <w:basedOn w:val="Normalny"/>
    <w:pPr>
      <w:suppressLineNumbers/>
      <w:spacing w:before="120" w:after="120"/>
    </w:pPr>
    <w:rPr>
      <w:rFonts w:cs="Tahoma"/>
      <w:i/>
      <w:iCs/>
    </w:rPr>
  </w:style>
  <w:style w:type="paragraph" w:customStyle="1" w:styleId="Indeks">
    <w:name w:val="Indeks"/>
    <w:basedOn w:val="Normalny"/>
    <w:pPr>
      <w:suppressLineNumbers/>
    </w:pPr>
    <w:rPr>
      <w:rFonts w:cs="Mangal"/>
    </w:rPr>
  </w:style>
  <w:style w:type="paragraph" w:customStyle="1" w:styleId="Nagwek10">
    <w:name w:val="Nagłówek1"/>
    <w:basedOn w:val="Normalny"/>
    <w:next w:val="Tekstpodstawowy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customStyle="1" w:styleId="Podpis1">
    <w:name w:val="Podpis1"/>
    <w:basedOn w:val="Normalny"/>
    <w:pPr>
      <w:suppressLineNumbers/>
      <w:spacing w:before="120" w:after="120"/>
    </w:pPr>
    <w:rPr>
      <w:rFonts w:cs="Mangal"/>
      <w:i/>
      <w:iCs/>
    </w:rPr>
  </w:style>
  <w:style w:type="paragraph" w:styleId="Stopka">
    <w:name w:val="footer"/>
    <w:basedOn w:val="Normalny"/>
    <w:pPr>
      <w:tabs>
        <w:tab w:val="center" w:pos="4536"/>
        <w:tab w:val="right" w:pos="9072"/>
      </w:tabs>
    </w:pPr>
  </w:style>
  <w:style w:type="paragraph" w:customStyle="1" w:styleId="Tekstpodstawowy21">
    <w:name w:val="Tekst podstawowy 21"/>
    <w:basedOn w:val="Normalny"/>
    <w:rPr>
      <w:sz w:val="22"/>
    </w:rPr>
  </w:style>
  <w:style w:type="paragraph" w:styleId="Nagwek">
    <w:name w:val="header"/>
    <w:basedOn w:val="Normalny"/>
    <w:pPr>
      <w:tabs>
        <w:tab w:val="center" w:pos="4536"/>
        <w:tab w:val="right" w:pos="9072"/>
      </w:tabs>
    </w:p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  <w:bCs/>
    </w:rPr>
  </w:style>
  <w:style w:type="paragraph" w:customStyle="1" w:styleId="Zawartoramki">
    <w:name w:val="Zawartość ramki"/>
    <w:basedOn w:val="Tekstpodstawowy"/>
  </w:style>
  <w:style w:type="table" w:styleId="Tabela-Siatka">
    <w:name w:val="Table Grid"/>
    <w:basedOn w:val="Standardowy"/>
    <w:rsid w:val="003C37E7"/>
    <w:pPr>
      <w:suppressAutoHyphens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5849D9"/>
    <w:pPr>
      <w:suppressAutoHyphens w:val="0"/>
      <w:ind w:left="720"/>
    </w:pPr>
    <w:rPr>
      <w:rFonts w:eastAsia="Calibri"/>
      <w:lang w:eastAsia="pl-PL"/>
    </w:rPr>
  </w:style>
  <w:style w:type="character" w:styleId="Odwoaniedokomentarza">
    <w:name w:val="annotation reference"/>
    <w:rsid w:val="00182C94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182C94"/>
    <w:rPr>
      <w:sz w:val="20"/>
      <w:szCs w:val="20"/>
    </w:rPr>
  </w:style>
  <w:style w:type="character" w:customStyle="1" w:styleId="TekstkomentarzaZnak">
    <w:name w:val="Tekst komentarza Znak"/>
    <w:link w:val="Tekstkomentarza"/>
    <w:rsid w:val="00182C94"/>
    <w:rPr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rsid w:val="00182C94"/>
    <w:rPr>
      <w:b/>
      <w:bCs/>
    </w:rPr>
  </w:style>
  <w:style w:type="character" w:customStyle="1" w:styleId="TematkomentarzaZnak">
    <w:name w:val="Temat komentarza Znak"/>
    <w:link w:val="Tematkomentarza"/>
    <w:rsid w:val="00182C94"/>
    <w:rPr>
      <w:b/>
      <w:bCs/>
      <w:lang w:eastAsia="ar-SA"/>
    </w:rPr>
  </w:style>
  <w:style w:type="paragraph" w:styleId="Tekstdymka">
    <w:name w:val="Balloon Text"/>
    <w:basedOn w:val="Normalny"/>
    <w:link w:val="TekstdymkaZnak"/>
    <w:rsid w:val="00182C94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rsid w:val="00182C94"/>
    <w:rPr>
      <w:rFonts w:ascii="Tahoma" w:hAnsi="Tahoma" w:cs="Tahoma"/>
      <w:sz w:val="16"/>
      <w:szCs w:val="16"/>
      <w:lang w:eastAsia="ar-SA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0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2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3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4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5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6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7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8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9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a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b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1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d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1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b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c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0"/>
    <w:tblPr>
      <w:tblStyleRowBandSize w:val="1"/>
      <w:tblStyleColBandSize w:val="1"/>
      <w:tblCellMar>
        <w:left w:w="70" w:type="dxa"/>
        <w:right w:w="7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gdNIYSpsfQ+D9pRrcOzcCe4nXmQ==">AMUW2mWUBPiEwvhanUtoyod1g/axhVtxMMip0aLzXMBX6wqzZ7TGHRS/PazOj/wekLKEw/5/X8cin/oR2W3J37rasgszwqEMYwgcJSBRWY5QWrRiWQfI/iIl5eBh8LYKkuu2hMSJIS+xFmxBRpvW2iljQu3RLPTB6A==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829</Words>
  <Characters>4980</Characters>
  <Application>Microsoft Office Word</Application>
  <DocSecurity>0</DocSecurity>
  <Lines>41</Lines>
  <Paragraphs>11</Paragraphs>
  <ScaleCrop>false</ScaleCrop>
  <Company/>
  <LinksUpToDate>false</LinksUpToDate>
  <CharactersWithSpaces>5798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Hanna Helman</dc:creator>
  <cp:lastModifiedBy>Anna Winiarska</cp:lastModifiedBy>
  <cp:revision>2</cp:revision>
  <dcterms:created xsi:type="dcterms:W3CDTF">2022-06-02T06:20:00Z</dcterms:created>
  <dcterms:modified xsi:type="dcterms:W3CDTF">2023-03-02T07:14:00Z</dcterms:modified>
</cp:coreProperties>
</file>